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DD" w:rsidRPr="007721DD" w:rsidRDefault="007721DD" w:rsidP="007721DD">
      <w:pPr>
        <w:widowControl w:val="0"/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1DD">
        <w:rPr>
          <w:rFonts w:ascii="Times New Roman" w:hAnsi="Times New Roman" w:cs="Times New Roman"/>
          <w:b/>
          <w:bCs/>
          <w:sz w:val="24"/>
          <w:szCs w:val="24"/>
        </w:rPr>
        <w:t>Uchwała Nr XXVIII/162</w:t>
      </w:r>
      <w:r w:rsidR="00623F40">
        <w:rPr>
          <w:rFonts w:ascii="Times New Roman" w:hAnsi="Times New Roman" w:cs="Times New Roman"/>
          <w:b/>
          <w:bCs/>
          <w:sz w:val="24"/>
          <w:szCs w:val="24"/>
        </w:rPr>
        <w:t>/2017</w:t>
      </w:r>
      <w:bookmarkStart w:id="0" w:name="_GoBack"/>
      <w:bookmarkEnd w:id="0"/>
    </w:p>
    <w:p w:rsidR="007721DD" w:rsidRPr="007721DD" w:rsidRDefault="007721DD" w:rsidP="007721DD">
      <w:pPr>
        <w:widowControl w:val="0"/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1DD">
        <w:rPr>
          <w:rFonts w:ascii="Times New Roman" w:hAnsi="Times New Roman" w:cs="Times New Roman"/>
          <w:b/>
          <w:bCs/>
          <w:sz w:val="24"/>
          <w:szCs w:val="24"/>
        </w:rPr>
        <w:t>Rady Gminy  Ludwin</w:t>
      </w:r>
    </w:p>
    <w:p w:rsidR="007721DD" w:rsidRPr="007721DD" w:rsidRDefault="007721DD" w:rsidP="007721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1DD">
        <w:rPr>
          <w:rFonts w:ascii="Times New Roman" w:hAnsi="Times New Roman" w:cs="Times New Roman"/>
          <w:sz w:val="24"/>
          <w:szCs w:val="24"/>
        </w:rPr>
        <w:t xml:space="preserve">  </w:t>
      </w:r>
      <w:r w:rsidRPr="007721DD">
        <w:rPr>
          <w:rFonts w:ascii="Times New Roman" w:hAnsi="Times New Roman" w:cs="Times New Roman"/>
          <w:b/>
          <w:bCs/>
          <w:sz w:val="24"/>
          <w:szCs w:val="24"/>
        </w:rPr>
        <w:t xml:space="preserve">z dnia 31 lipca 2017r.  </w:t>
      </w:r>
    </w:p>
    <w:p w:rsidR="007721DD" w:rsidRPr="007721DD" w:rsidRDefault="007721DD" w:rsidP="007721DD">
      <w:pPr>
        <w:widowControl w:val="0"/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1DD">
        <w:rPr>
          <w:rFonts w:ascii="Times New Roman" w:hAnsi="Times New Roman" w:cs="Times New Roman"/>
          <w:b/>
          <w:bCs/>
          <w:sz w:val="24"/>
          <w:szCs w:val="24"/>
        </w:rPr>
        <w:t>w sprawie zmian w  wieloletniej prognozie finansowej</w:t>
      </w:r>
    </w:p>
    <w:p w:rsidR="007721DD" w:rsidRPr="007721DD" w:rsidRDefault="007721DD" w:rsidP="007721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21DD" w:rsidRPr="007721DD" w:rsidRDefault="007721DD" w:rsidP="007721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21DD">
        <w:rPr>
          <w:rFonts w:ascii="Times New Roman" w:hAnsi="Times New Roman" w:cs="Times New Roman"/>
          <w:sz w:val="24"/>
          <w:szCs w:val="24"/>
        </w:rPr>
        <w:t xml:space="preserve">Na podstawie art. 18 ust. 2 pkt 15 ustawy z dnia 08 marca 1990 r. o samorządzie gminnym (Dz.U. z 2016 r., poz. 446 z </w:t>
      </w:r>
      <w:proofErr w:type="spellStart"/>
      <w:r w:rsidRPr="007721DD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7721DD">
        <w:rPr>
          <w:rFonts w:ascii="Times New Roman" w:hAnsi="Times New Roman" w:cs="Times New Roman"/>
          <w:sz w:val="24"/>
          <w:szCs w:val="24"/>
        </w:rPr>
        <w:t xml:space="preserve">. zm.) i art. 228 ust. 2, art. 230 ust. 6 ustawy z dnia 27 sierpnia 2009 r. o finansach publicznych (Dz. U. z 2016 roku, poz. 1870 z </w:t>
      </w:r>
      <w:proofErr w:type="spellStart"/>
      <w:r w:rsidRPr="007721D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721DD">
        <w:rPr>
          <w:rFonts w:ascii="Times New Roman" w:hAnsi="Times New Roman" w:cs="Times New Roman"/>
          <w:sz w:val="24"/>
          <w:szCs w:val="24"/>
        </w:rPr>
        <w:t>. zm.) Rada Gminy uchwala, co następuje:</w:t>
      </w:r>
    </w:p>
    <w:p w:rsidR="007721DD" w:rsidRPr="007721DD" w:rsidRDefault="007721DD" w:rsidP="007721DD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721DD" w:rsidRPr="007721DD" w:rsidRDefault="007721DD" w:rsidP="007721DD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721DD">
        <w:rPr>
          <w:rFonts w:ascii="Times New Roman" w:hAnsi="Times New Roman" w:cs="Times New Roman"/>
          <w:sz w:val="24"/>
          <w:szCs w:val="24"/>
        </w:rPr>
        <w:t>§ 1</w:t>
      </w:r>
    </w:p>
    <w:p w:rsidR="007721DD" w:rsidRPr="007721DD" w:rsidRDefault="007721DD" w:rsidP="007721DD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721DD" w:rsidRPr="007721DD" w:rsidRDefault="007721DD" w:rsidP="007721DD">
      <w:pPr>
        <w:widowControl w:val="0"/>
        <w:tabs>
          <w:tab w:val="left" w:pos="360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1DD">
        <w:rPr>
          <w:rFonts w:ascii="Times New Roman" w:hAnsi="Times New Roman" w:cs="Times New Roman"/>
          <w:sz w:val="24"/>
          <w:szCs w:val="24"/>
        </w:rPr>
        <w:t>Załączniki  Nr 1 i 2 do Uchwały Nr XXIV/129/2017 Rady Gminy Ludwin z dnia 31 stycznia 2017 r. w sprawie wieloletniej prognozy finansowej otrzymują brzmienie zgodnie z załącznikami Nr 1 i 2  do niniejszej uchwały</w:t>
      </w:r>
    </w:p>
    <w:p w:rsidR="007721DD" w:rsidRPr="007721DD" w:rsidRDefault="007721DD" w:rsidP="007721DD">
      <w:pPr>
        <w:widowControl w:val="0"/>
        <w:tabs>
          <w:tab w:val="left" w:pos="360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21DD" w:rsidRPr="007721DD" w:rsidRDefault="007721DD" w:rsidP="007721DD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721DD" w:rsidRPr="007721DD" w:rsidRDefault="007721DD" w:rsidP="007721DD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721DD">
        <w:rPr>
          <w:rFonts w:ascii="Times New Roman" w:hAnsi="Times New Roman" w:cs="Times New Roman"/>
          <w:sz w:val="24"/>
          <w:szCs w:val="24"/>
        </w:rPr>
        <w:t>§ 2</w:t>
      </w:r>
    </w:p>
    <w:p w:rsidR="007721DD" w:rsidRPr="007721DD" w:rsidRDefault="007721DD" w:rsidP="007721DD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721DD" w:rsidRPr="007721DD" w:rsidRDefault="007721DD" w:rsidP="007721DD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721DD">
        <w:rPr>
          <w:rFonts w:ascii="Times New Roman" w:hAnsi="Times New Roman" w:cs="Times New Roman"/>
          <w:sz w:val="24"/>
          <w:szCs w:val="24"/>
        </w:rPr>
        <w:tab/>
        <w:t xml:space="preserve">                     Wykonanie uchwały powierza się Wójtowi Gminy.</w:t>
      </w:r>
    </w:p>
    <w:p w:rsidR="007721DD" w:rsidRPr="007721DD" w:rsidRDefault="007721DD" w:rsidP="007721DD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721DD" w:rsidRPr="007721DD" w:rsidRDefault="007721DD" w:rsidP="007721DD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721DD">
        <w:rPr>
          <w:rFonts w:ascii="Times New Roman" w:hAnsi="Times New Roman" w:cs="Times New Roman"/>
          <w:sz w:val="24"/>
          <w:szCs w:val="24"/>
        </w:rPr>
        <w:t>§ 3</w:t>
      </w:r>
    </w:p>
    <w:p w:rsidR="007721DD" w:rsidRPr="007721DD" w:rsidRDefault="007721DD" w:rsidP="007721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21DD" w:rsidRPr="007721DD" w:rsidRDefault="007721DD" w:rsidP="007721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721DD">
        <w:rPr>
          <w:rFonts w:ascii="Times New Roman" w:hAnsi="Times New Roman" w:cs="Times New Roman"/>
          <w:sz w:val="24"/>
          <w:szCs w:val="24"/>
        </w:rPr>
        <w:t xml:space="preserve">   </w:t>
      </w:r>
      <w:r w:rsidRPr="007721DD">
        <w:rPr>
          <w:rFonts w:ascii="Times New Roman" w:hAnsi="Times New Roman" w:cs="Times New Roman"/>
          <w:sz w:val="24"/>
          <w:szCs w:val="24"/>
        </w:rPr>
        <w:tab/>
        <w:t xml:space="preserve">                      Uchwała wchodzi w życie z dniem podjęcia.</w:t>
      </w:r>
    </w:p>
    <w:p w:rsidR="000E0EB8" w:rsidRPr="007721DD" w:rsidRDefault="00623F40" w:rsidP="007721DD"/>
    <w:sectPr w:rsidR="000E0EB8" w:rsidRPr="007721DD" w:rsidSect="00903C35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DD"/>
    <w:rsid w:val="001D3605"/>
    <w:rsid w:val="00623F40"/>
    <w:rsid w:val="007721DD"/>
    <w:rsid w:val="00D2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D6814-704F-4078-89DB-AC158903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3</cp:revision>
  <cp:lastPrinted>2017-08-03T12:29:00Z</cp:lastPrinted>
  <dcterms:created xsi:type="dcterms:W3CDTF">2017-08-01T12:07:00Z</dcterms:created>
  <dcterms:modified xsi:type="dcterms:W3CDTF">2017-08-03T12:29:00Z</dcterms:modified>
</cp:coreProperties>
</file>